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AEDB" w14:textId="77777777" w:rsidR="00FD7189" w:rsidRPr="00FD7189" w:rsidRDefault="00FD7189" w:rsidP="00FD7189">
      <w:pPr>
        <w:spacing w:after="0" w:line="240" w:lineRule="auto"/>
        <w:rPr>
          <w:rFonts w:ascii="Calibri" w:hAnsi="Calibri" w:cs="Calibri"/>
        </w:rPr>
      </w:pPr>
      <w:r w:rsidRPr="00FD7189">
        <w:rPr>
          <w:rFonts w:ascii="Calibri" w:hAnsi="Calibri" w:cs="Calibri"/>
          <w:b/>
          <w:bCs/>
        </w:rPr>
        <w:t>Does the Way We Treat Others Look Like Jesus?</w:t>
      </w:r>
    </w:p>
    <w:p w14:paraId="48E8FE52" w14:textId="77777777" w:rsidR="00FD7189" w:rsidRPr="00FD7189" w:rsidRDefault="00FD7189" w:rsidP="00FD7189">
      <w:pPr>
        <w:spacing w:after="0" w:line="240" w:lineRule="auto"/>
        <w:rPr>
          <w:rFonts w:ascii="Calibri" w:hAnsi="Calibri" w:cs="Calibri"/>
          <w:i/>
          <w:iCs/>
        </w:rPr>
      </w:pPr>
      <w:r w:rsidRPr="00FD7189">
        <w:rPr>
          <w:rFonts w:ascii="Calibri" w:hAnsi="Calibri" w:cs="Calibri"/>
        </w:rPr>
        <w:t xml:space="preserve">One of the questions that has weighed on my heart recently is this: </w:t>
      </w:r>
      <w:r w:rsidRPr="00FD7189">
        <w:rPr>
          <w:rFonts w:ascii="Calibri" w:hAnsi="Calibri" w:cs="Calibri"/>
          <w:i/>
          <w:iCs/>
        </w:rPr>
        <w:t>How can a faith that proclaims the Prince of Peace so often have a history marked by conflict, coercion, and violence?</w:t>
      </w:r>
    </w:p>
    <w:p w14:paraId="63B78A01" w14:textId="77777777" w:rsidR="00FD7189" w:rsidRPr="00FD7189" w:rsidRDefault="00FD7189" w:rsidP="00FD7189">
      <w:pPr>
        <w:spacing w:after="0" w:line="240" w:lineRule="auto"/>
        <w:rPr>
          <w:rFonts w:ascii="Calibri" w:hAnsi="Calibri" w:cs="Calibri"/>
        </w:rPr>
      </w:pPr>
    </w:p>
    <w:p w14:paraId="2D7165CF" w14:textId="77777777" w:rsidR="00FD7189" w:rsidRPr="00FD7189" w:rsidRDefault="00FD7189" w:rsidP="00FD7189">
      <w:pPr>
        <w:spacing w:after="0" w:line="240" w:lineRule="auto"/>
        <w:rPr>
          <w:rFonts w:ascii="Calibri" w:hAnsi="Calibri" w:cs="Calibri"/>
        </w:rPr>
      </w:pPr>
      <w:r w:rsidRPr="00FD7189">
        <w:rPr>
          <w:rFonts w:ascii="Calibri" w:hAnsi="Calibri" w:cs="Calibri"/>
        </w:rPr>
        <w:t>As Christians, we cannot honestly tell our story without acknowledging both the beauty and the brokenness of our past. History includes chapters that should grieve us: the Spanish Inquisition, the intertwining of Christian mission with colonial expansion, the mistreatment of Indigenous peoples, antisemitism, religious wars, and more recently, language that demonizes those of other faiths rather than seeks to understand them. These realities cannot simply be dismissed as unfortunate exceptions. They remind us that the Church, like every human institution, is capable of wandering far from the heart of the Gospel.</w:t>
      </w:r>
    </w:p>
    <w:p w14:paraId="21857723" w14:textId="77777777" w:rsidR="00FD7189" w:rsidRPr="00FD7189" w:rsidRDefault="00FD7189" w:rsidP="00FD7189">
      <w:pPr>
        <w:spacing w:after="0" w:line="240" w:lineRule="auto"/>
        <w:rPr>
          <w:rFonts w:ascii="Calibri" w:hAnsi="Calibri" w:cs="Calibri"/>
        </w:rPr>
      </w:pPr>
    </w:p>
    <w:p w14:paraId="725B7DC1" w14:textId="0B1E4ABB" w:rsidR="00FD7189" w:rsidRDefault="00FD7189" w:rsidP="00FD7189">
      <w:pPr>
        <w:spacing w:after="0" w:line="240" w:lineRule="auto"/>
        <w:rPr>
          <w:rFonts w:ascii="Calibri" w:hAnsi="Calibri" w:cs="Calibri"/>
        </w:rPr>
      </w:pPr>
      <w:r w:rsidRPr="00FD7189">
        <w:rPr>
          <w:rFonts w:ascii="Calibri" w:hAnsi="Calibri" w:cs="Calibri"/>
        </w:rPr>
        <w:t xml:space="preserve">Yet history tells another story as well. Christians founded hospitals, schools, </w:t>
      </w:r>
      <w:r>
        <w:rPr>
          <w:rFonts w:ascii="Calibri" w:hAnsi="Calibri" w:cs="Calibri"/>
        </w:rPr>
        <w:t xml:space="preserve">soup kitchens, food pantries, homes for the unfortunate </w:t>
      </w:r>
      <w:r w:rsidRPr="00FD7189">
        <w:rPr>
          <w:rFonts w:ascii="Calibri" w:hAnsi="Calibri" w:cs="Calibri"/>
        </w:rPr>
        <w:t xml:space="preserve">and universities. </w:t>
      </w:r>
      <w:r>
        <w:rPr>
          <w:rFonts w:ascii="Calibri" w:hAnsi="Calibri" w:cs="Calibri"/>
        </w:rPr>
        <w:t>Christians</w:t>
      </w:r>
      <w:r w:rsidRPr="00FD7189">
        <w:rPr>
          <w:rFonts w:ascii="Calibri" w:hAnsi="Calibri" w:cs="Calibri"/>
        </w:rPr>
        <w:t xml:space="preserve"> helped lead movements to abolish slavery, care for the poor, defend human dignity, and advance civil rights. Throughout the centuries, countless ordinary Christians have quietly loved their neighbors, cared for the sick, welcomed strangers, and sacrificed themselves for others.</w:t>
      </w:r>
    </w:p>
    <w:p w14:paraId="4869EB97" w14:textId="77777777" w:rsidR="00FD7189" w:rsidRDefault="00FD7189" w:rsidP="00FD7189">
      <w:pPr>
        <w:spacing w:after="0" w:line="240" w:lineRule="auto"/>
        <w:rPr>
          <w:rFonts w:ascii="Calibri" w:hAnsi="Calibri" w:cs="Calibri"/>
        </w:rPr>
      </w:pPr>
    </w:p>
    <w:p w14:paraId="512CA3CD" w14:textId="5004A8B8" w:rsidR="00FD7189" w:rsidRDefault="00FD7189" w:rsidP="00FD7189">
      <w:pPr>
        <w:spacing w:after="0" w:line="240" w:lineRule="auto"/>
        <w:rPr>
          <w:rFonts w:ascii="Calibri" w:hAnsi="Calibri" w:cs="Calibri"/>
        </w:rPr>
      </w:pPr>
      <w:r>
        <w:rPr>
          <w:rFonts w:ascii="Calibri" w:hAnsi="Calibri" w:cs="Calibri"/>
        </w:rPr>
        <w:t xml:space="preserve">During this summer’s World Cup, people from Seattle to Los Angeles to Boston to New Jersey and Kansas City went out of their way to welcome people that were not Christians, not Americas, not white and certainly not English speakers.  </w:t>
      </w:r>
    </w:p>
    <w:p w14:paraId="172EE7FD" w14:textId="77777777" w:rsidR="00FD7189" w:rsidRDefault="00FD7189" w:rsidP="00FD7189">
      <w:pPr>
        <w:spacing w:after="0" w:line="240" w:lineRule="auto"/>
        <w:rPr>
          <w:rFonts w:ascii="Calibri" w:hAnsi="Calibri" w:cs="Calibri"/>
        </w:rPr>
      </w:pPr>
    </w:p>
    <w:p w14:paraId="30B486E6" w14:textId="545FAC82" w:rsidR="00FD7189" w:rsidRPr="00FD7189" w:rsidRDefault="00FD7189" w:rsidP="00FD7189">
      <w:pPr>
        <w:spacing w:after="0" w:line="240" w:lineRule="auto"/>
        <w:rPr>
          <w:rFonts w:ascii="Calibri" w:hAnsi="Calibri" w:cs="Calibri"/>
        </w:rPr>
      </w:pPr>
      <w:r>
        <w:rPr>
          <w:rFonts w:ascii="Calibri" w:hAnsi="Calibri" w:cs="Calibri"/>
        </w:rPr>
        <w:t xml:space="preserve">When the Algerian national team soccer arrived in Lawrence, Kansas in the dead of night, they were shocked by the immense crowd of Kansans </w:t>
      </w:r>
      <w:r w:rsidR="00E146E1">
        <w:rPr>
          <w:rFonts w:ascii="Calibri" w:hAnsi="Calibri" w:cs="Calibri"/>
        </w:rPr>
        <w:t>waving</w:t>
      </w:r>
      <w:r>
        <w:rPr>
          <w:rFonts w:ascii="Calibri" w:hAnsi="Calibri" w:cs="Calibri"/>
        </w:rPr>
        <w:t xml:space="preserve"> their flags, a local high school band played their national anthem and </w:t>
      </w:r>
      <w:r w:rsidR="00E146E1">
        <w:rPr>
          <w:rFonts w:ascii="Calibri" w:hAnsi="Calibri" w:cs="Calibri"/>
        </w:rPr>
        <w:t xml:space="preserve">city lined the streets with Algerian flags and restaurants provided Algerian foods where they could. </w:t>
      </w:r>
      <w:r w:rsidR="00E146E1">
        <w:rPr>
          <w:rFonts w:ascii="Calibri" w:hAnsi="Calibri" w:cs="Calibri"/>
        </w:rPr>
        <w:br/>
      </w:r>
    </w:p>
    <w:p w14:paraId="3AF440DC" w14:textId="77777777" w:rsidR="00FD7189" w:rsidRPr="00FD7189" w:rsidRDefault="00FD7189" w:rsidP="00FD7189">
      <w:pPr>
        <w:spacing w:after="0" w:line="240" w:lineRule="auto"/>
        <w:rPr>
          <w:rFonts w:ascii="Calibri" w:hAnsi="Calibri" w:cs="Calibri"/>
        </w:rPr>
      </w:pPr>
      <w:r w:rsidRPr="00FD7189">
        <w:rPr>
          <w:rFonts w:ascii="Calibri" w:hAnsi="Calibri" w:cs="Calibri"/>
        </w:rPr>
        <w:t>How can both stories be true?</w:t>
      </w:r>
    </w:p>
    <w:p w14:paraId="78C83C5C" w14:textId="77777777" w:rsidR="00E146E1" w:rsidRDefault="00E146E1" w:rsidP="00FD7189">
      <w:pPr>
        <w:spacing w:after="0" w:line="240" w:lineRule="auto"/>
        <w:rPr>
          <w:rFonts w:ascii="Calibri" w:hAnsi="Calibri" w:cs="Calibri"/>
        </w:rPr>
      </w:pPr>
    </w:p>
    <w:p w14:paraId="4769198E" w14:textId="7569D974" w:rsidR="00FD7189" w:rsidRDefault="00FD7189" w:rsidP="00FD7189">
      <w:pPr>
        <w:spacing w:after="0" w:line="240" w:lineRule="auto"/>
        <w:rPr>
          <w:rFonts w:ascii="Calibri" w:hAnsi="Calibri" w:cs="Calibri"/>
        </w:rPr>
      </w:pPr>
      <w:r w:rsidRPr="00FD7189">
        <w:rPr>
          <w:rFonts w:ascii="Calibri" w:hAnsi="Calibri" w:cs="Calibri"/>
        </w:rPr>
        <w:t xml:space="preserve">As Lutherans, we begin with a realistic understanding of ourselves. Martin Luther taught that we are </w:t>
      </w:r>
      <w:r w:rsidRPr="00FD7189">
        <w:rPr>
          <w:rFonts w:ascii="Calibri" w:hAnsi="Calibri" w:cs="Calibri"/>
          <w:i/>
          <w:iCs/>
        </w:rPr>
        <w:t>simultaneously saint and sinner</w:t>
      </w:r>
      <w:r w:rsidRPr="00FD7189">
        <w:rPr>
          <w:rFonts w:ascii="Calibri" w:hAnsi="Calibri" w:cs="Calibri"/>
        </w:rPr>
        <w:t xml:space="preserve"> (</w:t>
      </w:r>
      <w:r w:rsidRPr="00FD7189">
        <w:rPr>
          <w:rFonts w:ascii="Calibri" w:hAnsi="Calibri" w:cs="Calibri"/>
          <w:i/>
          <w:iCs/>
        </w:rPr>
        <w:t xml:space="preserve">simul </w:t>
      </w:r>
      <w:proofErr w:type="spellStart"/>
      <w:r w:rsidRPr="00FD7189">
        <w:rPr>
          <w:rFonts w:ascii="Calibri" w:hAnsi="Calibri" w:cs="Calibri"/>
          <w:i/>
          <w:iCs/>
        </w:rPr>
        <w:t>iustus</w:t>
      </w:r>
      <w:proofErr w:type="spellEnd"/>
      <w:r w:rsidRPr="00FD7189">
        <w:rPr>
          <w:rFonts w:ascii="Calibri" w:hAnsi="Calibri" w:cs="Calibri"/>
          <w:i/>
          <w:iCs/>
        </w:rPr>
        <w:t xml:space="preserve"> et </w:t>
      </w:r>
      <w:proofErr w:type="spellStart"/>
      <w:r w:rsidRPr="00FD7189">
        <w:rPr>
          <w:rFonts w:ascii="Calibri" w:hAnsi="Calibri" w:cs="Calibri"/>
          <w:i/>
          <w:iCs/>
        </w:rPr>
        <w:t>peccator</w:t>
      </w:r>
      <w:proofErr w:type="spellEnd"/>
      <w:r w:rsidRPr="00FD7189">
        <w:rPr>
          <w:rFonts w:ascii="Calibri" w:hAnsi="Calibri" w:cs="Calibri"/>
        </w:rPr>
        <w:t>). Through God's grace we are forgiven and made new in Christ, yet we still struggle with pride, fear, prejudice, and the temptation to seek power over others. The Church is not a gathering of perfect people. It is a community continually being called back to repentance and renewed by God's grace.</w:t>
      </w:r>
    </w:p>
    <w:p w14:paraId="1F6A60D8" w14:textId="77777777" w:rsidR="00FD7189" w:rsidRPr="00FD7189" w:rsidRDefault="00FD7189" w:rsidP="00FD7189">
      <w:pPr>
        <w:spacing w:after="0" w:line="240" w:lineRule="auto"/>
        <w:rPr>
          <w:rFonts w:ascii="Calibri" w:hAnsi="Calibri" w:cs="Calibri"/>
        </w:rPr>
      </w:pPr>
    </w:p>
    <w:p w14:paraId="26062A10" w14:textId="77777777" w:rsidR="00FD7189" w:rsidRDefault="00FD7189" w:rsidP="00FD7189">
      <w:pPr>
        <w:spacing w:after="0" w:line="240" w:lineRule="auto"/>
        <w:rPr>
          <w:rFonts w:ascii="Calibri" w:hAnsi="Calibri" w:cs="Calibri"/>
        </w:rPr>
      </w:pPr>
      <w:r w:rsidRPr="00FD7189">
        <w:rPr>
          <w:rFonts w:ascii="Calibri" w:hAnsi="Calibri" w:cs="Calibri"/>
        </w:rPr>
        <w:t>History teaches us that whenever Christianity becomes too closely tied to political power, national identity, or cultural dominance, we risk confusing God's kingdom with our own ambitions. The cross gives way to coercion. Humility gives way to certainty. Love of neighbor becomes suspicion of neighbor.</w:t>
      </w:r>
    </w:p>
    <w:p w14:paraId="02165914" w14:textId="77777777" w:rsidR="00FD7189" w:rsidRPr="00FD7189" w:rsidRDefault="00FD7189" w:rsidP="00FD7189">
      <w:pPr>
        <w:spacing w:after="0" w:line="240" w:lineRule="auto"/>
        <w:rPr>
          <w:rFonts w:ascii="Calibri" w:hAnsi="Calibri" w:cs="Calibri"/>
        </w:rPr>
      </w:pPr>
    </w:p>
    <w:p w14:paraId="55887A9B" w14:textId="77777777" w:rsidR="00FD7189" w:rsidRPr="00FD7189" w:rsidRDefault="00FD7189" w:rsidP="00FD7189">
      <w:pPr>
        <w:spacing w:after="0" w:line="240" w:lineRule="auto"/>
        <w:rPr>
          <w:rFonts w:ascii="Calibri" w:hAnsi="Calibri" w:cs="Calibri"/>
        </w:rPr>
      </w:pPr>
      <w:r w:rsidRPr="00FD7189">
        <w:rPr>
          <w:rFonts w:ascii="Calibri" w:hAnsi="Calibri" w:cs="Calibri"/>
        </w:rPr>
        <w:t>Jesus Himself chose a different way.</w:t>
      </w:r>
    </w:p>
    <w:p w14:paraId="6FD4817E" w14:textId="77777777" w:rsidR="00FD7189" w:rsidRPr="00FD7189" w:rsidRDefault="00FD7189" w:rsidP="00FD7189">
      <w:pPr>
        <w:spacing w:after="0" w:line="240" w:lineRule="auto"/>
        <w:rPr>
          <w:rFonts w:ascii="Calibri" w:hAnsi="Calibri" w:cs="Calibri"/>
        </w:rPr>
      </w:pPr>
      <w:r w:rsidRPr="00FD7189">
        <w:rPr>
          <w:rFonts w:ascii="Calibri" w:hAnsi="Calibri" w:cs="Calibri"/>
        </w:rPr>
        <w:t xml:space="preserve">He invited rather than forced. He healed rather than conquered. He forgave rather than retaliated. When His disciples wanted to call down fire upon those who rejected Him, He </w:t>
      </w:r>
      <w:r w:rsidRPr="00FD7189">
        <w:rPr>
          <w:rFonts w:ascii="Calibri" w:hAnsi="Calibri" w:cs="Calibri"/>
        </w:rPr>
        <w:lastRenderedPageBreak/>
        <w:t>rebuked them. When one of His followers reached for a sword, Jesus told him to put it away. The One we follow revealed God's power through self-giving love rather than domination.</w:t>
      </w:r>
    </w:p>
    <w:p w14:paraId="4678C246" w14:textId="77777777" w:rsidR="00FD7189" w:rsidRDefault="00FD7189" w:rsidP="00FD7189">
      <w:pPr>
        <w:spacing w:after="0" w:line="240" w:lineRule="auto"/>
        <w:rPr>
          <w:rFonts w:ascii="Calibri" w:hAnsi="Calibri" w:cs="Calibri"/>
        </w:rPr>
      </w:pPr>
      <w:r w:rsidRPr="00FD7189">
        <w:rPr>
          <w:rFonts w:ascii="Calibri" w:hAnsi="Calibri" w:cs="Calibri"/>
        </w:rPr>
        <w:t>That example should continually shape the Church.</w:t>
      </w:r>
    </w:p>
    <w:p w14:paraId="4BB2966B" w14:textId="77777777" w:rsidR="00FD7189" w:rsidRPr="00FD7189" w:rsidRDefault="00FD7189" w:rsidP="00FD7189">
      <w:pPr>
        <w:spacing w:after="0" w:line="240" w:lineRule="auto"/>
        <w:rPr>
          <w:rFonts w:ascii="Calibri" w:hAnsi="Calibri" w:cs="Calibri"/>
        </w:rPr>
      </w:pPr>
    </w:p>
    <w:p w14:paraId="21C1C8E1" w14:textId="77777777" w:rsidR="00FD7189" w:rsidRDefault="00FD7189" w:rsidP="00FD7189">
      <w:pPr>
        <w:spacing w:after="0" w:line="240" w:lineRule="auto"/>
        <w:rPr>
          <w:rFonts w:ascii="Calibri" w:hAnsi="Calibri" w:cs="Calibri"/>
        </w:rPr>
      </w:pPr>
      <w:r w:rsidRPr="00FD7189">
        <w:rPr>
          <w:rFonts w:ascii="Calibri" w:hAnsi="Calibri" w:cs="Calibri"/>
        </w:rPr>
        <w:t>This does not mean that Christians abandon their convictions. We confess with confidence that God has revealed Himself most fully in Jesus Christ. But confidence in Christ should never produce arrogance toward others. Instead, it should free us to become better listeners, more gracious neighbors, and humbler witnesses.</w:t>
      </w:r>
    </w:p>
    <w:p w14:paraId="6ECF074E" w14:textId="77777777" w:rsidR="00FD7189" w:rsidRPr="00FD7189" w:rsidRDefault="00FD7189" w:rsidP="00FD7189">
      <w:pPr>
        <w:spacing w:after="0" w:line="240" w:lineRule="auto"/>
        <w:rPr>
          <w:rFonts w:ascii="Calibri" w:hAnsi="Calibri" w:cs="Calibri"/>
        </w:rPr>
      </w:pPr>
    </w:p>
    <w:p w14:paraId="2244243A" w14:textId="77777777" w:rsidR="00FD7189" w:rsidRDefault="00FD7189" w:rsidP="00FD7189">
      <w:pPr>
        <w:spacing w:after="0" w:line="240" w:lineRule="auto"/>
        <w:rPr>
          <w:rFonts w:ascii="Calibri" w:hAnsi="Calibri" w:cs="Calibri"/>
        </w:rPr>
      </w:pPr>
      <w:r w:rsidRPr="00FD7189">
        <w:rPr>
          <w:rFonts w:ascii="Calibri" w:hAnsi="Calibri" w:cs="Calibri"/>
        </w:rPr>
        <w:t>Over the past several years, I have become convinced that curiosity is a Christian virtue. We need not fear learning about other faiths or listening carefully to those whose beliefs differ from our own. Our faith is not threatened by understanding another person's story. In fact, listening is one of the ways we love our neighbor.</w:t>
      </w:r>
    </w:p>
    <w:p w14:paraId="2E3EB6E6" w14:textId="77777777" w:rsidR="00FD7189" w:rsidRPr="00FD7189" w:rsidRDefault="00FD7189" w:rsidP="00FD7189">
      <w:pPr>
        <w:spacing w:after="0" w:line="240" w:lineRule="auto"/>
        <w:rPr>
          <w:rFonts w:ascii="Calibri" w:hAnsi="Calibri" w:cs="Calibri"/>
        </w:rPr>
      </w:pPr>
    </w:p>
    <w:p w14:paraId="2B2E794C" w14:textId="77777777" w:rsidR="00FD7189" w:rsidRDefault="00FD7189" w:rsidP="00FD7189">
      <w:pPr>
        <w:spacing w:after="0" w:line="240" w:lineRule="auto"/>
        <w:rPr>
          <w:rFonts w:ascii="Calibri" w:hAnsi="Calibri" w:cs="Calibri"/>
        </w:rPr>
      </w:pPr>
      <w:r w:rsidRPr="00FD7189">
        <w:rPr>
          <w:rFonts w:ascii="Calibri" w:hAnsi="Calibri" w:cs="Calibri"/>
        </w:rPr>
        <w:t xml:space="preserve">I have also come to appreciate the idea of </w:t>
      </w:r>
      <w:r w:rsidRPr="00FD7189">
        <w:rPr>
          <w:rFonts w:ascii="Calibri" w:hAnsi="Calibri" w:cs="Calibri"/>
          <w:i/>
          <w:iCs/>
        </w:rPr>
        <w:t>holy envy</w:t>
      </w:r>
      <w:r w:rsidRPr="00FD7189">
        <w:rPr>
          <w:rFonts w:ascii="Calibri" w:hAnsi="Calibri" w:cs="Calibri"/>
        </w:rPr>
        <w:t>—the ability to recognize something beautiful or admirable in another faith tradition without surrendering our own convictions. We may admire Judaism's devotion to Scripture, the discipline of daily prayer found in Islam, or the reverence for creation found in many Indigenous traditions. Recognizing these gifts does not weaken our faith in Christ. Rather, it reminds us that every person bears the image of God and that God's Spirit is often at work in ways larger than our own experience.</w:t>
      </w:r>
    </w:p>
    <w:p w14:paraId="456D0EEF" w14:textId="77777777" w:rsidR="00FD7189" w:rsidRPr="00FD7189" w:rsidRDefault="00FD7189" w:rsidP="00FD7189">
      <w:pPr>
        <w:spacing w:after="0" w:line="240" w:lineRule="auto"/>
        <w:rPr>
          <w:rFonts w:ascii="Calibri" w:hAnsi="Calibri" w:cs="Calibri"/>
        </w:rPr>
      </w:pPr>
    </w:p>
    <w:p w14:paraId="30F0233D" w14:textId="77777777" w:rsidR="00FD7189" w:rsidRDefault="00FD7189" w:rsidP="00FD7189">
      <w:pPr>
        <w:spacing w:after="0" w:line="240" w:lineRule="auto"/>
        <w:rPr>
          <w:rFonts w:ascii="Calibri" w:hAnsi="Calibri" w:cs="Calibri"/>
        </w:rPr>
      </w:pPr>
      <w:r w:rsidRPr="00FD7189">
        <w:rPr>
          <w:rFonts w:ascii="Calibri" w:hAnsi="Calibri" w:cs="Calibri"/>
        </w:rPr>
        <w:t>Perhaps the Church today needs fewer arguments and more conversations. Fewer assumptions and more questions. Fewer attempts to defeat our neighbors and more opportunities to understand them.</w:t>
      </w:r>
    </w:p>
    <w:p w14:paraId="65F3329D" w14:textId="77777777" w:rsidR="00FD7189" w:rsidRPr="00FD7189" w:rsidRDefault="00FD7189" w:rsidP="00FD7189">
      <w:pPr>
        <w:spacing w:after="0" w:line="240" w:lineRule="auto"/>
        <w:rPr>
          <w:rFonts w:ascii="Calibri" w:hAnsi="Calibri" w:cs="Calibri"/>
        </w:rPr>
      </w:pPr>
    </w:p>
    <w:p w14:paraId="08A2185E" w14:textId="2AD584A6" w:rsidR="00FD7189" w:rsidRDefault="00FD7189" w:rsidP="00FD7189">
      <w:pPr>
        <w:spacing w:after="0" w:line="240" w:lineRule="auto"/>
        <w:rPr>
          <w:rFonts w:ascii="Calibri" w:hAnsi="Calibri" w:cs="Calibri"/>
          <w:i/>
          <w:iCs/>
        </w:rPr>
      </w:pPr>
      <w:r w:rsidRPr="00FD7189">
        <w:rPr>
          <w:rFonts w:ascii="Calibri" w:hAnsi="Calibri" w:cs="Calibri"/>
        </w:rPr>
        <w:t>For me, one question has become increasingly important:</w:t>
      </w:r>
      <w:r>
        <w:rPr>
          <w:rFonts w:ascii="Calibri" w:hAnsi="Calibri" w:cs="Calibri"/>
        </w:rPr>
        <w:t xml:space="preserve"> </w:t>
      </w:r>
      <w:r w:rsidRPr="00FD7189">
        <w:rPr>
          <w:rFonts w:ascii="Calibri" w:hAnsi="Calibri" w:cs="Calibri"/>
          <w:i/>
          <w:iCs/>
        </w:rPr>
        <w:t>Does the way I am treating this person look like Jesus?</w:t>
      </w:r>
    </w:p>
    <w:p w14:paraId="511CB761" w14:textId="77777777" w:rsidR="00FD7189" w:rsidRPr="00FD7189" w:rsidRDefault="00FD7189" w:rsidP="00FD7189">
      <w:pPr>
        <w:spacing w:after="0" w:line="240" w:lineRule="auto"/>
        <w:rPr>
          <w:rFonts w:ascii="Calibri" w:hAnsi="Calibri" w:cs="Calibri"/>
        </w:rPr>
      </w:pPr>
    </w:p>
    <w:p w14:paraId="4D8D76AF" w14:textId="77777777" w:rsidR="00FD7189" w:rsidRPr="00FD7189" w:rsidRDefault="00FD7189" w:rsidP="00FD7189">
      <w:pPr>
        <w:spacing w:after="0" w:line="240" w:lineRule="auto"/>
        <w:rPr>
          <w:rFonts w:ascii="Calibri" w:hAnsi="Calibri" w:cs="Calibri"/>
        </w:rPr>
      </w:pPr>
      <w:r w:rsidRPr="00FD7189">
        <w:rPr>
          <w:rFonts w:ascii="Calibri" w:hAnsi="Calibri" w:cs="Calibri"/>
        </w:rPr>
        <w:t>That question matters far more than winning a debate. It calls us back to the heart of the Gospel—to grace before judgment, love before condemnation, and humility before certainty.</w:t>
      </w:r>
    </w:p>
    <w:p w14:paraId="736C33A1" w14:textId="77777777" w:rsidR="00FD7189" w:rsidRDefault="00FD7189" w:rsidP="00FD7189">
      <w:pPr>
        <w:spacing w:after="0" w:line="240" w:lineRule="auto"/>
        <w:rPr>
          <w:rFonts w:ascii="Calibri" w:hAnsi="Calibri" w:cs="Calibri"/>
        </w:rPr>
      </w:pPr>
    </w:p>
    <w:p w14:paraId="470EFBAE" w14:textId="55B3F288" w:rsidR="00FD7189" w:rsidRPr="00FD7189" w:rsidRDefault="00FD7189" w:rsidP="00FD7189">
      <w:pPr>
        <w:spacing w:after="0" w:line="240" w:lineRule="auto"/>
        <w:rPr>
          <w:rFonts w:ascii="Calibri" w:hAnsi="Calibri" w:cs="Calibri"/>
        </w:rPr>
      </w:pPr>
      <w:r w:rsidRPr="00FD7189">
        <w:rPr>
          <w:rFonts w:ascii="Calibri" w:hAnsi="Calibri" w:cs="Calibri"/>
        </w:rPr>
        <w:t>May we be Christians who hold firmly to Christ while extending generosity, curiosity, and compassion to all whom God places in our path. In doing so, we may discover that faithful witness is not only about proclaiming the Good News—it is also about living it.</w:t>
      </w:r>
    </w:p>
    <w:p w14:paraId="5ED6BB9E" w14:textId="77777777" w:rsidR="008723E2" w:rsidRPr="00FD7189" w:rsidRDefault="008723E2" w:rsidP="00FD7189">
      <w:pPr>
        <w:spacing w:after="0" w:line="240" w:lineRule="auto"/>
        <w:rPr>
          <w:rFonts w:ascii="Calibri" w:hAnsi="Calibri" w:cs="Calibri"/>
        </w:rPr>
      </w:pPr>
    </w:p>
    <w:sectPr w:rsidR="008723E2" w:rsidRPr="00FD7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89"/>
    <w:rsid w:val="004E61D8"/>
    <w:rsid w:val="008723E2"/>
    <w:rsid w:val="008F1A89"/>
    <w:rsid w:val="00D45A0E"/>
    <w:rsid w:val="00E146E1"/>
    <w:rsid w:val="00FD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7881"/>
  <w15:chartTrackingRefBased/>
  <w15:docId w15:val="{A9C649CD-2CF9-4ABC-A1CC-A38F2AB5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1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1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1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1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1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1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1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1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1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1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1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1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1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1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1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189"/>
    <w:rPr>
      <w:rFonts w:eastAsiaTheme="majorEastAsia" w:cstheme="majorBidi"/>
      <w:color w:val="272727" w:themeColor="text1" w:themeTint="D8"/>
    </w:rPr>
  </w:style>
  <w:style w:type="paragraph" w:styleId="Title">
    <w:name w:val="Title"/>
    <w:basedOn w:val="Normal"/>
    <w:next w:val="Normal"/>
    <w:link w:val="TitleChar"/>
    <w:uiPriority w:val="10"/>
    <w:qFormat/>
    <w:rsid w:val="00FD7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1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1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1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189"/>
    <w:pPr>
      <w:spacing w:before="160"/>
      <w:jc w:val="center"/>
    </w:pPr>
    <w:rPr>
      <w:i/>
      <w:iCs/>
      <w:color w:val="404040" w:themeColor="text1" w:themeTint="BF"/>
    </w:rPr>
  </w:style>
  <w:style w:type="character" w:customStyle="1" w:styleId="QuoteChar">
    <w:name w:val="Quote Char"/>
    <w:basedOn w:val="DefaultParagraphFont"/>
    <w:link w:val="Quote"/>
    <w:uiPriority w:val="29"/>
    <w:rsid w:val="00FD7189"/>
    <w:rPr>
      <w:i/>
      <w:iCs/>
      <w:color w:val="404040" w:themeColor="text1" w:themeTint="BF"/>
    </w:rPr>
  </w:style>
  <w:style w:type="paragraph" w:styleId="ListParagraph">
    <w:name w:val="List Paragraph"/>
    <w:basedOn w:val="Normal"/>
    <w:uiPriority w:val="34"/>
    <w:qFormat/>
    <w:rsid w:val="00FD7189"/>
    <w:pPr>
      <w:ind w:left="720"/>
      <w:contextualSpacing/>
    </w:pPr>
  </w:style>
  <w:style w:type="character" w:styleId="IntenseEmphasis">
    <w:name w:val="Intense Emphasis"/>
    <w:basedOn w:val="DefaultParagraphFont"/>
    <w:uiPriority w:val="21"/>
    <w:qFormat/>
    <w:rsid w:val="00FD7189"/>
    <w:rPr>
      <w:i/>
      <w:iCs/>
      <w:color w:val="0F4761" w:themeColor="accent1" w:themeShade="BF"/>
    </w:rPr>
  </w:style>
  <w:style w:type="paragraph" w:styleId="IntenseQuote">
    <w:name w:val="Intense Quote"/>
    <w:basedOn w:val="Normal"/>
    <w:next w:val="Normal"/>
    <w:link w:val="IntenseQuoteChar"/>
    <w:uiPriority w:val="30"/>
    <w:qFormat/>
    <w:rsid w:val="00FD7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189"/>
    <w:rPr>
      <w:i/>
      <w:iCs/>
      <w:color w:val="0F4761" w:themeColor="accent1" w:themeShade="BF"/>
    </w:rPr>
  </w:style>
  <w:style w:type="character" w:styleId="IntenseReference">
    <w:name w:val="Intense Reference"/>
    <w:basedOn w:val="DefaultParagraphFont"/>
    <w:uiPriority w:val="32"/>
    <w:qFormat/>
    <w:rsid w:val="00FD71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1</cp:revision>
  <dcterms:created xsi:type="dcterms:W3CDTF">2026-07-09T15:34:00Z</dcterms:created>
  <dcterms:modified xsi:type="dcterms:W3CDTF">2026-07-09T15:57:00Z</dcterms:modified>
</cp:coreProperties>
</file>